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217" w:rsidRPr="008F4A31" w:rsidRDefault="00165D6E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bookmarkStart w:id="0" w:name="_GoBack"/>
      <w:bookmarkEnd w:id="0"/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Figure</w:t>
      </w:r>
      <w:r w:rsidR="00AA3CF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63275D">
        <w:rPr>
          <w:rFonts w:ascii="Times New Roman" w:hAnsi="Times New Roman" w:cs="Times New Roman"/>
          <w:b/>
          <w:sz w:val="24"/>
          <w:szCs w:val="24"/>
          <w:lang w:val="en-US"/>
        </w:rPr>
        <w:t>7</w:t>
      </w:r>
      <w:r w:rsidR="00727C3F" w:rsidRPr="00AE35AA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proofErr w:type="gramEnd"/>
    </w:p>
    <w:p w:rsidR="00396B50" w:rsidRDefault="00396B50">
      <w:pPr>
        <w:rPr>
          <w:lang w:val="en-US"/>
        </w:rPr>
      </w:pPr>
    </w:p>
    <w:p w:rsidR="00396B50" w:rsidRPr="00AB1F1F" w:rsidRDefault="00396B50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2466A3A8" wp14:editId="14AA075E">
            <wp:extent cx="2905125" cy="2447925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396B50" w:rsidRPr="00AB1F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3F1"/>
    <w:rsid w:val="00165D6E"/>
    <w:rsid w:val="001F2E69"/>
    <w:rsid w:val="0021602B"/>
    <w:rsid w:val="00273D45"/>
    <w:rsid w:val="002B67C3"/>
    <w:rsid w:val="002F1CF9"/>
    <w:rsid w:val="00396B50"/>
    <w:rsid w:val="004519D2"/>
    <w:rsid w:val="005503F1"/>
    <w:rsid w:val="0062318C"/>
    <w:rsid w:val="0063275D"/>
    <w:rsid w:val="006A3692"/>
    <w:rsid w:val="006D3294"/>
    <w:rsid w:val="00727C3F"/>
    <w:rsid w:val="00881FAB"/>
    <w:rsid w:val="008B4D19"/>
    <w:rsid w:val="008F4A31"/>
    <w:rsid w:val="00AA3CF2"/>
    <w:rsid w:val="00AB1F1F"/>
    <w:rsid w:val="00AE35AA"/>
    <w:rsid w:val="00CB5CA0"/>
    <w:rsid w:val="00D706A0"/>
    <w:rsid w:val="00DC64CE"/>
    <w:rsid w:val="00EA5826"/>
    <w:rsid w:val="00F60217"/>
    <w:rsid w:val="00F81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E35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35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E35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35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7886700228045266"/>
          <c:y val="5.1400554097404488E-2"/>
          <c:w val="0.77273955509659653"/>
          <c:h val="0.73404618197044436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4"/>
            <c:spPr>
              <a:solidFill>
                <a:schemeClr val="tx1"/>
              </a:solidFill>
              <a:ln>
                <a:noFill/>
              </a:ln>
            </c:spPr>
          </c:marker>
          <c:trendline>
            <c:trendlineType val="linear"/>
            <c:dispRSqr val="1"/>
            <c:dispEq val="1"/>
            <c:trendlineLbl>
              <c:layout>
                <c:manualLayout>
                  <c:x val="0.1136334208223972"/>
                  <c:y val="0.30703922426363373"/>
                </c:manualLayout>
              </c:layout>
              <c:numFmt formatCode="General" sourceLinked="0"/>
              <c:txPr>
                <a:bodyPr/>
                <a:lstStyle/>
                <a:p>
                  <a:pPr>
                    <a:defRPr sz="800">
                      <a:latin typeface="Arial" panose="020B0604020202020204" pitchFamily="34" charset="0"/>
                      <a:cs typeface="Arial" panose="020B0604020202020204" pitchFamily="34" charset="0"/>
                    </a:defRPr>
                  </a:pPr>
                  <a:endParaRPr lang="en-US"/>
                </a:p>
              </c:txPr>
            </c:trendlineLbl>
          </c:trendline>
          <c:xVal>
            <c:numRef>
              <c:f>'Komar-Tolmachev'!$C$47:$C$56</c:f>
              <c:numCache>
                <c:formatCode>General</c:formatCode>
                <c:ptCount val="10"/>
                <c:pt idx="0">
                  <c:v>12.018746419228403</c:v>
                </c:pt>
                <c:pt idx="1">
                  <c:v>5.1325639098163993</c:v>
                </c:pt>
                <c:pt idx="2">
                  <c:v>3.2459059081354069</c:v>
                </c:pt>
                <c:pt idx="3">
                  <c:v>2.3647117215479763</c:v>
                </c:pt>
                <c:pt idx="4">
                  <c:v>1.9367968061059815</c:v>
                </c:pt>
                <c:pt idx="5">
                  <c:v>1.6002286221195356</c:v>
                </c:pt>
                <c:pt idx="6">
                  <c:v>1.3231926717563693</c:v>
                </c:pt>
                <c:pt idx="7">
                  <c:v>1.1015120733578954</c:v>
                </c:pt>
                <c:pt idx="8">
                  <c:v>0.9558963754856743</c:v>
                </c:pt>
                <c:pt idx="9">
                  <c:v>0.82274162048487554</c:v>
                </c:pt>
              </c:numCache>
            </c:numRef>
          </c:xVal>
          <c:yVal>
            <c:numRef>
              <c:f>'Komar-Tolmachev'!$D$47:$D$56</c:f>
              <c:numCache>
                <c:formatCode>General</c:formatCode>
                <c:ptCount val="10"/>
                <c:pt idx="0">
                  <c:v>25</c:v>
                </c:pt>
                <c:pt idx="1">
                  <c:v>13.953488372093</c:v>
                </c:pt>
                <c:pt idx="2">
                  <c:v>10.526315789473699</c:v>
                </c:pt>
                <c:pt idx="3">
                  <c:v>8.7272727272727302</c:v>
                </c:pt>
                <c:pt idx="4">
                  <c:v>8.0862533692722405</c:v>
                </c:pt>
                <c:pt idx="5">
                  <c:v>7.2874493927125501</c:v>
                </c:pt>
                <c:pt idx="6">
                  <c:v>7.3059360730593603</c:v>
                </c:pt>
                <c:pt idx="7">
                  <c:v>6.9364161849711001</c:v>
                </c:pt>
                <c:pt idx="8">
                  <c:v>6.7289719626168196</c:v>
                </c:pt>
                <c:pt idx="9">
                  <c:v>6.2686567164179099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3429120"/>
        <c:axId val="23431040"/>
      </c:scatterChart>
      <c:valAx>
        <c:axId val="2342912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80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GB" sz="800" i="1">
                    <a:latin typeface="Arial" panose="020B0604020202020204" pitchFamily="34" charset="0"/>
                    <a:cs typeface="Arial" panose="020B0604020202020204" pitchFamily="34" charset="0"/>
                  </a:rPr>
                  <a:t>A</a:t>
                </a:r>
                <a:r>
                  <a:rPr lang="bg-BG" sz="800" baseline="30000">
                    <a:latin typeface="Arial" panose="020B0604020202020204" pitchFamily="34" charset="0"/>
                    <a:cs typeface="Arial" panose="020B0604020202020204" pitchFamily="34" charset="0"/>
                  </a:rPr>
                  <a:t>–</a:t>
                </a:r>
                <a:r>
                  <a:rPr lang="en-US" sz="800" baseline="30000">
                    <a:latin typeface="Arial" panose="020B0604020202020204" pitchFamily="34" charset="0"/>
                    <a:cs typeface="Arial" panose="020B0604020202020204" pitchFamily="34" charset="0"/>
                  </a:rPr>
                  <a:t>n(n+1)</a:t>
                </a:r>
                <a:endParaRPr lang="en-GB" sz="800" baseline="30000"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0.47148814594896948"/>
              <c:y val="0.87500148084602269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en-US"/>
          </a:p>
        </c:txPr>
        <c:crossAx val="23431040"/>
        <c:crosses val="autoZero"/>
        <c:crossBetween val="midCat"/>
        <c:majorUnit val="2"/>
      </c:valAx>
      <c:valAx>
        <c:axId val="23431040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 sz="80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GB" sz="800">
                    <a:latin typeface="Arial" panose="020B0604020202020204" pitchFamily="34" charset="0"/>
                    <a:cs typeface="Arial" panose="020B0604020202020204" pitchFamily="34" charset="0"/>
                  </a:rPr>
                  <a:t>(</a:t>
                </a:r>
                <a:r>
                  <a:rPr lang="en-GB" sz="800" i="1">
                    <a:latin typeface="Arial" panose="020B0604020202020204" pitchFamily="34" charset="0"/>
                    <a:cs typeface="Arial" panose="020B0604020202020204" pitchFamily="34" charset="0"/>
                  </a:rPr>
                  <a:t>C</a:t>
                </a:r>
                <a:r>
                  <a:rPr lang="en-GB" sz="800">
                    <a:latin typeface="Arial" panose="020B0604020202020204" pitchFamily="34" charset="0"/>
                    <a:cs typeface="Arial" panose="020B0604020202020204" pitchFamily="34" charset="0"/>
                  </a:rPr>
                  <a:t>.</a:t>
                </a:r>
                <a:r>
                  <a:rPr lang="en-GB" sz="800" i="1">
                    <a:latin typeface="Arial" panose="020B0604020202020204" pitchFamily="34" charset="0"/>
                    <a:cs typeface="Arial" panose="020B0604020202020204" pitchFamily="34" charset="0"/>
                  </a:rPr>
                  <a:t>l</a:t>
                </a:r>
                <a:r>
                  <a:rPr lang="en-GB" sz="800">
                    <a:latin typeface="Arial" panose="020B0604020202020204" pitchFamily="34" charset="0"/>
                    <a:cs typeface="Arial" panose="020B0604020202020204" pitchFamily="34" charset="0"/>
                  </a:rPr>
                  <a:t>/</a:t>
                </a:r>
                <a:r>
                  <a:rPr lang="en-GB" sz="800" i="1">
                    <a:latin typeface="Arial" panose="020B0604020202020204" pitchFamily="34" charset="0"/>
                    <a:cs typeface="Arial" panose="020B0604020202020204" pitchFamily="34" charset="0"/>
                  </a:rPr>
                  <a:t>A</a:t>
                </a:r>
                <a:r>
                  <a:rPr lang="bg-BG" sz="800">
                    <a:latin typeface="Arial" panose="020B0604020202020204" pitchFamily="34" charset="0"/>
                    <a:cs typeface="Arial" panose="020B0604020202020204" pitchFamily="34" charset="0"/>
                  </a:rPr>
                  <a:t>)</a:t>
                </a:r>
                <a:r>
                  <a:rPr lang="en-GB" sz="800">
                    <a:latin typeface="Arial" panose="020B0604020202020204" pitchFamily="34" charset="0"/>
                    <a:cs typeface="Arial" panose="020B0604020202020204" pitchFamily="34" charset="0"/>
                    <a:sym typeface="Symbol"/>
                  </a:rPr>
                  <a:t>10</a:t>
                </a:r>
                <a:r>
                  <a:rPr lang="bg-BG" sz="800" baseline="30000">
                    <a:latin typeface="Arial" panose="020B0604020202020204" pitchFamily="34" charset="0"/>
                    <a:cs typeface="Arial" panose="020B0604020202020204" pitchFamily="34" charset="0"/>
                    <a:sym typeface="Symbol"/>
                  </a:rPr>
                  <a:t>–</a:t>
                </a:r>
                <a:r>
                  <a:rPr lang="en-US" sz="800" baseline="30000">
                    <a:latin typeface="Arial" panose="020B0604020202020204" pitchFamily="34" charset="0"/>
                    <a:cs typeface="Arial" panose="020B0604020202020204" pitchFamily="34" charset="0"/>
                    <a:sym typeface="Symbol"/>
                  </a:rPr>
                  <a:t>5</a:t>
                </a:r>
                <a:r>
                  <a:rPr lang="en-US" sz="800">
                    <a:latin typeface="Arial" panose="020B0604020202020204" pitchFamily="34" charset="0"/>
                    <a:cs typeface="Arial" panose="020B0604020202020204" pitchFamily="34" charset="0"/>
                    <a:sym typeface="Symbol"/>
                  </a:rPr>
                  <a:t>, mol cm L</a:t>
                </a:r>
                <a:r>
                  <a:rPr lang="bg-BG" sz="800" baseline="30000">
                    <a:latin typeface="Arial" panose="020B0604020202020204" pitchFamily="34" charset="0"/>
                    <a:cs typeface="Arial" panose="020B0604020202020204" pitchFamily="34" charset="0"/>
                    <a:sym typeface="Symbol"/>
                  </a:rPr>
                  <a:t>–1</a:t>
                </a:r>
                <a:endParaRPr lang="en-GB" sz="800" baseline="30000"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2.985792349726776E-2"/>
              <c:y val="0.18422133031036489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en-US"/>
          </a:p>
        </c:txPr>
        <c:crossAx val="23429120"/>
        <c:crosses val="autoZero"/>
        <c:crossBetween val="midCat"/>
      </c:valAx>
      <c:spPr>
        <a:ln w="6350">
          <a:solidFill>
            <a:schemeClr val="tx1"/>
          </a:solidFill>
        </a:ln>
      </c:spPr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Kirila</dc:creator>
  <cp:lastModifiedBy>Vania</cp:lastModifiedBy>
  <cp:revision>5</cp:revision>
  <dcterms:created xsi:type="dcterms:W3CDTF">2019-09-26T04:56:00Z</dcterms:created>
  <dcterms:modified xsi:type="dcterms:W3CDTF">2019-10-01T06:55:00Z</dcterms:modified>
</cp:coreProperties>
</file>